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000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bookmarkEnd w:id="0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1.1. Общая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регулируемой организации</w:t>
      </w:r>
    </w:p>
    <w:bookmarkEnd w:id="1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8312"/>
      </w:tblGrid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Контактные телефоны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Протяженность водопроводных сетей (в однотрубном исчислении (километров)</w:t>
            </w:r>
            <w:proofErr w:type="gramEnd"/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Форма 1.2.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тарифах на горячую воду (горячее водоснабжение)</w:t>
      </w:r>
    </w:p>
    <w:bookmarkEnd w:id="2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1.3.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тарифах на транспортировку горячей воды</w:t>
      </w:r>
    </w:p>
    <w:bookmarkEnd w:id="3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1.4.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тарифах на подключение к централизованной системе горячего водоснабжения</w:t>
      </w:r>
    </w:p>
    <w:bookmarkEnd w:id="4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  <w:gridCol w:w="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Величина установленного тарифа на подключение к централизованной системе </w:t>
            </w: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5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1.5.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основных показателях финансово-хозяйственной деятельности регулируемой организации</w:t>
      </w:r>
    </w:p>
    <w:bookmarkEnd w:id="5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151"/>
            <w:r w:rsidRPr="00F33FCA">
              <w:rPr>
                <w:rFonts w:ascii="Arial" w:hAnsi="Arial" w:cs="Arial"/>
                <w:sz w:val="24"/>
                <w:szCs w:val="24"/>
              </w:rPr>
              <w:t>1) Выручка от регулируемой деятельности (тыс. рублей) с разбивкой по видам деятельности</w:t>
            </w:r>
            <w:bookmarkEnd w:id="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152"/>
            <w:r w:rsidRPr="00F33FCA">
              <w:rPr>
                <w:rFonts w:ascii="Arial" w:hAnsi="Arial" w:cs="Arial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sub_1521"/>
            <w:r w:rsidRPr="00F33FCA">
              <w:rPr>
                <w:rFonts w:ascii="Arial" w:hAnsi="Arial" w:cs="Arial"/>
                <w:sz w:val="24"/>
                <w:szCs w:val="24"/>
              </w:rPr>
              <w:t>а) расходы на покупаемую тепловую энергию (мощность), используемую для горячего водоснабжения</w:t>
            </w:r>
            <w:bookmarkEnd w:id="8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sub_1522"/>
            <w:r w:rsidRPr="00F33FCA">
              <w:rPr>
                <w:rFonts w:ascii="Arial" w:hAnsi="Arial" w:cs="Arial"/>
                <w:sz w:val="24"/>
                <w:szCs w:val="24"/>
              </w:rPr>
              <w:t>б) расходы на тепловую энергию, производимую с применением собственных источников и используемую для горячего водоснабжения</w:t>
            </w:r>
            <w:bookmarkEnd w:id="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sub_1523"/>
            <w:r w:rsidRPr="00F33FCA">
              <w:rPr>
                <w:rFonts w:ascii="Arial" w:hAnsi="Arial" w:cs="Arial"/>
                <w:sz w:val="24"/>
                <w:szCs w:val="24"/>
              </w:rPr>
              <w:t>в) расходы на покупаемую холодную воду, используемую для горячего водоснабжения</w:t>
            </w:r>
            <w:bookmarkEnd w:id="1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" w:name="sub_1524"/>
            <w:r w:rsidRPr="00F33FCA">
              <w:rPr>
                <w:rFonts w:ascii="Arial" w:hAnsi="Arial" w:cs="Arial"/>
                <w:sz w:val="24"/>
                <w:szCs w:val="24"/>
              </w:rPr>
              <w:t>г)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  <w:bookmarkEnd w:id="1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sub_1525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4345" cy="203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FCA">
              <w:rPr>
                <w:rFonts w:ascii="Arial" w:hAnsi="Arial" w:cs="Arial"/>
                <w:sz w:val="24"/>
                <w:szCs w:val="24"/>
              </w:rPr>
              <w:t>), и объем приобретения электрической энергии</w:t>
            </w:r>
            <w:bookmarkEnd w:id="1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sub_1526"/>
            <w:r w:rsidRPr="00F33FCA">
              <w:rPr>
                <w:rFonts w:ascii="Arial" w:hAnsi="Arial" w:cs="Arial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  <w:bookmarkEnd w:id="1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" w:name="sub_1527"/>
            <w:r w:rsidRPr="00F33FCA">
              <w:rPr>
                <w:rFonts w:ascii="Arial" w:hAnsi="Arial" w:cs="Arial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  <w:bookmarkEnd w:id="1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" w:name="sub_1528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  <w:bookmarkEnd w:id="1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sub_1529"/>
            <w:r w:rsidRPr="00F33FCA">
              <w:rPr>
                <w:rFonts w:ascii="Arial" w:hAnsi="Arial" w:cs="Arial"/>
                <w:sz w:val="24"/>
                <w:szCs w:val="24"/>
              </w:rPr>
              <w:t>и) общепроизводственные расходы, в том числе расходы на текущий и капитальный ремонт</w:t>
            </w:r>
            <w:bookmarkEnd w:id="1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sub_15210"/>
            <w:r w:rsidRPr="00F33FCA">
              <w:rPr>
                <w:rFonts w:ascii="Arial" w:hAnsi="Arial" w:cs="Arial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  <w:bookmarkEnd w:id="17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sub_15211"/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л)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sub_15212"/>
            <w:r w:rsidRPr="00F33FCA">
              <w:rPr>
                <w:rFonts w:ascii="Arial" w:hAnsi="Arial" w:cs="Arial"/>
                <w:sz w:val="24"/>
                <w:szCs w:val="24"/>
              </w:rPr>
              <w:t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0" w:name="sub_15213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hyperlink r:id="rId5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утвержденные </w:t>
            </w:r>
            <w:hyperlink r:id="rId6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 мая 2013 г. N 406 (Официальный интернет-портал правовой информации http://www.pravo.gov.ru, 15.05.2013)</w:t>
            </w:r>
            <w:bookmarkEnd w:id="2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1" w:name="sub_153"/>
            <w:r w:rsidRPr="00F33FCA">
              <w:rPr>
                <w:rFonts w:ascii="Arial" w:hAnsi="Arial" w:cs="Arial"/>
                <w:sz w:val="24"/>
                <w:szCs w:val="24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2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2" w:name="sub_154"/>
            <w:r w:rsidRPr="00F33FCA">
              <w:rPr>
                <w:rFonts w:ascii="Arial" w:hAnsi="Arial" w:cs="Arial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2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3" w:name="sub_155"/>
            <w:r w:rsidRPr="00F33FCA">
              <w:rPr>
                <w:rFonts w:ascii="Arial" w:hAnsi="Arial" w:cs="Arial"/>
                <w:sz w:val="24"/>
                <w:szCs w:val="24"/>
              </w:rPr>
              <w:t>5) валовая прибыль от продажи товаров и услуг по регулируемому виду деятельности (тыс. рублей)</w:t>
            </w:r>
            <w:bookmarkEnd w:id="2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" w:name="sub_156"/>
            <w:r w:rsidRPr="00F33FCA">
              <w:rPr>
                <w:rFonts w:ascii="Arial" w:hAnsi="Arial" w:cs="Arial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выручка</w:t>
            </w:r>
            <w:proofErr w:type="gramEnd"/>
            <w:r w:rsidRPr="00F33FCA">
              <w:rPr>
                <w:rFonts w:ascii="Arial" w:hAnsi="Arial" w:cs="Arial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2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" w:name="sub_157"/>
            <w:r w:rsidRPr="00F33FCA">
              <w:rPr>
                <w:rFonts w:ascii="Arial" w:hAnsi="Arial" w:cs="Arial"/>
                <w:sz w:val="24"/>
                <w:szCs w:val="24"/>
              </w:rPr>
              <w:t>7) объем покупаемой холодной воды, используемой для горячего водоснабжения (тыс. куб. метров)</w:t>
            </w:r>
            <w:bookmarkEnd w:id="2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6" w:name="sub_158"/>
            <w:r w:rsidRPr="00F33FCA">
              <w:rPr>
                <w:rFonts w:ascii="Arial" w:hAnsi="Arial" w:cs="Arial"/>
                <w:sz w:val="24"/>
                <w:szCs w:val="24"/>
              </w:rPr>
              <w:t>8) 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  <w:bookmarkEnd w:id="2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7" w:name="sub_159"/>
            <w:r w:rsidRPr="00F33FCA">
              <w:rPr>
                <w:rFonts w:ascii="Arial" w:hAnsi="Arial" w:cs="Arial"/>
                <w:sz w:val="24"/>
                <w:szCs w:val="24"/>
              </w:rPr>
              <w:t>9) объем покупаемой тепловой энергии (мощности), используемой для горячего водоснабжения (тыс. Гкал (Гкал/ч))</w:t>
            </w:r>
            <w:bookmarkEnd w:id="2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8" w:name="sub_1510"/>
            <w:r w:rsidRPr="00F33FCA">
              <w:rPr>
                <w:rFonts w:ascii="Arial" w:hAnsi="Arial" w:cs="Arial"/>
                <w:sz w:val="24"/>
                <w:szCs w:val="24"/>
              </w:rPr>
              <w:t>10) объем тепловой энергии, производимой с применением собственных источников и используемой для горячего водоснабжения (тыс. Гкал)</w:t>
            </w:r>
            <w:bookmarkEnd w:id="2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9" w:name="sub_1511"/>
            <w:r w:rsidRPr="00F33FCA">
              <w:rPr>
                <w:rFonts w:ascii="Arial" w:hAnsi="Arial" w:cs="Arial"/>
                <w:sz w:val="24"/>
                <w:szCs w:val="24"/>
              </w:rPr>
              <w:t>11) потери воды в сетях (процентов)</w:t>
            </w:r>
            <w:bookmarkEnd w:id="2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0" w:name="sub_1512"/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12) среднесписочная численность основного производственного персонала (человек)</w:t>
            </w:r>
            <w:bookmarkEnd w:id="3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1" w:name="sub_1513"/>
            <w:r w:rsidRPr="00F33FCA">
              <w:rPr>
                <w:rFonts w:ascii="Arial" w:hAnsi="Arial" w:cs="Arial"/>
                <w:sz w:val="24"/>
                <w:szCs w:val="24"/>
              </w:rPr>
              <w:t xml:space="preserve">13) удельный расход электроэнергии на подачу воды в сеть (тыс.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4345" cy="2032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FCA">
              <w:rPr>
                <w:rFonts w:ascii="Arial" w:hAnsi="Arial" w:cs="Arial"/>
                <w:sz w:val="24"/>
                <w:szCs w:val="24"/>
              </w:rPr>
              <w:t xml:space="preserve"> или тыс. куб. метров)</w:t>
            </w:r>
            <w:bookmarkEnd w:id="31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2" w:name="sub_16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1.6.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32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воды</w:t>
            </w:r>
            <w:proofErr w:type="gramEnd"/>
            <w:r w:rsidRPr="00F33FCA">
              <w:rPr>
                <w:rFonts w:ascii="Arial" w:hAnsi="Arial" w:cs="Arial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3" w:name="sub_17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1.7.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инвестиционных программах регулируемой организации и отчетах об их реализации</w:t>
      </w:r>
    </w:p>
    <w:bookmarkEnd w:id="33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4" w:name="sub_17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Потребности в финансовых средствах, необходимых для реализации инвестиционной программы</w:t>
      </w:r>
    </w:p>
    <w:bookmarkEnd w:id="34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5"/>
        <w:gridCol w:w="4448"/>
        <w:gridCol w:w="2012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Потребность в финансовых средствах на год, тыс. руб.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5" w:name="sub_17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Показатели эффективности реализации инвестиционной программы</w:t>
      </w:r>
    </w:p>
    <w:bookmarkEnd w:id="35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8"/>
        <w:gridCol w:w="1791"/>
        <w:gridCol w:w="3251"/>
        <w:gridCol w:w="3355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Фактические значения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инвестиционной программы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6" w:name="sub_17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Информация об использовании инвестиционных средств за отчетный год</w:t>
      </w:r>
    </w:p>
    <w:bookmarkEnd w:id="36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7"/>
        <w:gridCol w:w="1808"/>
        <w:gridCol w:w="3356"/>
        <w:gridCol w:w="3894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об использовании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инвестиционных средств </w:t>
            </w: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отчетный год, тыс. руб.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7" w:name="sub_17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Внесение изменений в инвестиционную программу</w:t>
      </w:r>
    </w:p>
    <w:bookmarkEnd w:id="37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4361"/>
        <w:gridCol w:w="5335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Внесенные изменения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8" w:name="sub_18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1.8.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38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9" w:name="sub_19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1.9.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39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0" w:name="sub_110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1.10.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bookmarkEnd w:id="40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1" w:name="sub_11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Форма 1.11.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41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2" w:name="sub_11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1.12.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предложении регулируемой организации об установлении тарифов в сфере горячего водоснабжения на очередной период регулирования</w:t>
      </w:r>
    </w:p>
    <w:bookmarkEnd w:id="42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Период действия тарифов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Годовой объем отпущенной в сеть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8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9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13.05.2013 N 406 (Официальный интернет-портал правовой информации http://www.pravo.gov.ru, 15.05.2013)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10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11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13.05.2013 N 406 (Официальный интернет-портал правовой информации http://www.pravo.gov.ru, 15.05.2013)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DA4" w:rsidRDefault="00605DA4" w:rsidP="00F33F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3" w:name="sub_2000"/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2</w:t>
      </w:r>
    </w:p>
    <w:bookmarkEnd w:id="43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4" w:name="sub_2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2.1. Общая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регулируемой организации</w:t>
      </w:r>
    </w:p>
    <w:bookmarkEnd w:id="44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6861"/>
      </w:tblGrid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605DA4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Сельтеплосети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605DA4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Хорошев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Алексей Иннокентьевич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1043802602348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666730, Иркутская область, Киренский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ривая Лука, ул. Боровкова, 8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666730, Иркутская область, Киренский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ривая Лука, ул. Боровкова, 8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Контактные телефоны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8(39568)22341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DD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 08.00ч. до 17.00ч. </w:t>
            </w:r>
          </w:p>
          <w:p w:rsid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понедельник-пятница</w:t>
            </w:r>
          </w:p>
          <w:p w:rsidR="00950BDD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выходной: воскресенье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950B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Производство, передача и распределение  пара и</w:t>
            </w:r>
            <w:r w:rsidR="00D718C0">
              <w:rPr>
                <w:rFonts w:ascii="Arial" w:hAnsi="Arial" w:cs="Arial"/>
                <w:sz w:val="24"/>
                <w:szCs w:val="24"/>
              </w:rPr>
              <w:t xml:space="preserve"> горячей воды, (тепловой энерг</w:t>
            </w:r>
            <w:r>
              <w:rPr>
                <w:rFonts w:ascii="Arial" w:hAnsi="Arial" w:cs="Arial"/>
                <w:sz w:val="24"/>
                <w:szCs w:val="24"/>
              </w:rPr>
              <w:t>ии)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D718C0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2км.688м.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790BD9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33FCA" w:rsidRPr="00F33FCA" w:rsidTr="00605DA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790BD9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5" w:name="sub_2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Форма 2.2.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питьевую воду (питьевое водоснабжение)</w:t>
      </w:r>
    </w:p>
    <w:bookmarkEnd w:id="45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6576"/>
      </w:tblGrid>
      <w:tr w:rsidR="00F33FCA" w:rsidRPr="00F33FCA" w:rsidTr="00D718C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D718C0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Криволукского муниципального образования</w:t>
            </w:r>
          </w:p>
        </w:tc>
      </w:tr>
      <w:tr w:rsidR="00F33FCA" w:rsidRPr="00F33FCA" w:rsidTr="00D718C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6A0864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10</w:t>
            </w:r>
            <w:r w:rsidR="00D718C0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8C0">
              <w:rPr>
                <w:rFonts w:ascii="Arial" w:hAnsi="Arial" w:cs="Arial"/>
                <w:sz w:val="24"/>
                <w:szCs w:val="24"/>
              </w:rPr>
              <w:t>15.02.2017г.</w:t>
            </w:r>
          </w:p>
        </w:tc>
      </w:tr>
      <w:tr w:rsidR="00F33FCA" w:rsidRPr="00F33FCA" w:rsidTr="00D718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Default="006A0864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01.01.2017г. по 30.06.2018г.  28-09руб/м3</w:t>
            </w:r>
          </w:p>
          <w:p w:rsidR="006A0864" w:rsidRPr="00F33FCA" w:rsidRDefault="006A0864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01.07.2018г. по 31.12.2018г.  29-21руб/м3</w:t>
            </w:r>
          </w:p>
        </w:tc>
      </w:tr>
      <w:tr w:rsidR="00F33FCA" w:rsidRPr="00F33FCA" w:rsidTr="00D718C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6A0864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01.01.2017г. по 01.01.2018г.</w:t>
            </w:r>
          </w:p>
        </w:tc>
      </w:tr>
      <w:tr w:rsidR="00F33FCA" w:rsidRPr="00F33FCA" w:rsidTr="00D718C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Default="006A0864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Вестник Криволукского МО,</w:t>
            </w:r>
          </w:p>
          <w:p w:rsidR="006A0864" w:rsidRPr="00F33FCA" w:rsidRDefault="00E07ECD" w:rsidP="006A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A0864">
              <w:rPr>
                <w:rFonts w:ascii="Arial" w:hAnsi="Arial" w:cs="Arial"/>
                <w:sz w:val="24"/>
                <w:szCs w:val="24"/>
              </w:rPr>
              <w:t>айт Киренского муниципального образования в разделе «Поселения»</w:t>
            </w: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6" w:name="sub_2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2.3.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техническую воду</w:t>
      </w:r>
    </w:p>
    <w:bookmarkEnd w:id="46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38"/>
        <w:gridCol w:w="1129"/>
      </w:tblGrid>
      <w:tr w:rsidR="00F33FCA" w:rsidRPr="00F33FCA" w:rsidTr="00E07EC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E07E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E07E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E07E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 w:rsidTr="00E07EC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7" w:name="sub_2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2.4.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транспортировку воды</w:t>
      </w:r>
    </w:p>
    <w:bookmarkEnd w:id="47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  <w:gridCol w:w="840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Реквизиты (дата, номер) решения об утверждении тарифа на транспортировку </w:t>
            </w: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Величина установленного тарифа на транспортировку воды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8" w:name="sub_25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2.5.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подвоз воды</w:t>
      </w:r>
    </w:p>
    <w:bookmarkEnd w:id="48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9" w:name="sub_26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2.6.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тарифах на подключение к централизованной системе холодного водоснабжения</w:t>
      </w:r>
    </w:p>
    <w:bookmarkEnd w:id="49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0" w:name="sub_27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2.7.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основных показателях финансово-хозяйственной деятельности регулируемой организации</w:t>
      </w:r>
    </w:p>
    <w:bookmarkEnd w:id="50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1" w:name="sub_271"/>
            <w:r w:rsidRPr="00F33FCA">
              <w:rPr>
                <w:rFonts w:ascii="Arial" w:hAnsi="Arial" w:cs="Arial"/>
                <w:sz w:val="24"/>
                <w:szCs w:val="24"/>
              </w:rPr>
              <w:t>1) Выручка от регулируемой деятельности (тыс. рублей) с разбивкой по видам деятельности</w:t>
            </w:r>
            <w:bookmarkEnd w:id="5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2" w:name="sub_272"/>
            <w:r w:rsidRPr="00F33FCA">
              <w:rPr>
                <w:rFonts w:ascii="Arial" w:hAnsi="Arial" w:cs="Arial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5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3" w:name="sub_2721"/>
            <w:r w:rsidRPr="00F33FCA">
              <w:rPr>
                <w:rFonts w:ascii="Arial" w:hAnsi="Arial" w:cs="Arial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  <w:bookmarkEnd w:id="5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4" w:name="sub_2722"/>
            <w:r w:rsidRPr="00F33FCA">
              <w:rPr>
                <w:rFonts w:ascii="Arial" w:hAnsi="Arial" w:cs="Arial"/>
                <w:sz w:val="24"/>
                <w:szCs w:val="24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4345" cy="2032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FCA">
              <w:rPr>
                <w:rFonts w:ascii="Arial" w:hAnsi="Arial" w:cs="Arial"/>
                <w:sz w:val="24"/>
                <w:szCs w:val="24"/>
              </w:rPr>
              <w:t>), и объем приобретения электрической энергии</w:t>
            </w:r>
            <w:bookmarkEnd w:id="5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5" w:name="sub_2723"/>
            <w:r w:rsidRPr="00F33FCA">
              <w:rPr>
                <w:rFonts w:ascii="Arial" w:hAnsi="Arial" w:cs="Arial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  <w:bookmarkEnd w:id="5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6" w:name="sub_2724"/>
            <w:r w:rsidRPr="00F33FCA">
              <w:rPr>
                <w:rFonts w:ascii="Arial" w:hAnsi="Arial" w:cs="Arial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  <w:bookmarkEnd w:id="5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7" w:name="sub_2725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>) расходы на оплату труда и отчисления на социальные нужды административно-управленческого персонала</w:t>
            </w:r>
            <w:bookmarkEnd w:id="5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8" w:name="sub_2726"/>
            <w:r w:rsidRPr="00F33FCA">
              <w:rPr>
                <w:rFonts w:ascii="Arial" w:hAnsi="Arial" w:cs="Arial"/>
                <w:sz w:val="24"/>
                <w:szCs w:val="24"/>
              </w:rPr>
              <w:t>е) расходы на амортизацию основных производственных средств</w:t>
            </w:r>
            <w:bookmarkEnd w:id="5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9" w:name="sub_2727"/>
            <w:r w:rsidRPr="00F33FCA">
              <w:rPr>
                <w:rFonts w:ascii="Arial" w:hAnsi="Arial" w:cs="Arial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  <w:bookmarkEnd w:id="5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0" w:name="sub_2728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>) общепроизводственные расходы, в том числе отнесенные к ним расходы на текущий и капитальный ремонт</w:t>
            </w:r>
            <w:bookmarkEnd w:id="6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1" w:name="sub_2729"/>
            <w:r w:rsidRPr="00F33FCA">
              <w:rPr>
                <w:rFonts w:ascii="Arial" w:hAnsi="Arial" w:cs="Arial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  <w:bookmarkEnd w:id="6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2" w:name="sub_27210"/>
            <w:r w:rsidRPr="00F33FCA">
              <w:rPr>
                <w:rFonts w:ascii="Arial" w:hAnsi="Arial" w:cs="Arial"/>
                <w:sz w:val="24"/>
                <w:szCs w:val="24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bookmarkEnd w:id="6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3" w:name="sub_27211"/>
            <w:r w:rsidRPr="00F33FCA">
              <w:rPr>
                <w:rFonts w:ascii="Arial" w:hAnsi="Arial" w:cs="Arial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6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4" w:name="sub_27212"/>
            <w:r w:rsidRPr="00F33FCA">
              <w:rPr>
                <w:rFonts w:ascii="Arial" w:hAnsi="Arial" w:cs="Arial"/>
                <w:sz w:val="24"/>
                <w:szCs w:val="24"/>
              </w:rP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13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14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13.05.2013 N 406 (Официальный </w:t>
            </w: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интернет-портал правовой информации http://www.pravo.gov.ru, 15.05.2013)</w:t>
            </w:r>
            <w:bookmarkEnd w:id="6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5" w:name="sub_273"/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6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6" w:name="sub_274"/>
            <w:r w:rsidRPr="00F33FCA">
              <w:rPr>
                <w:rFonts w:ascii="Arial" w:hAnsi="Arial" w:cs="Arial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6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7" w:name="sub_275"/>
            <w:r w:rsidRPr="00F33FCA">
              <w:rPr>
                <w:rFonts w:ascii="Arial" w:hAnsi="Arial" w:cs="Arial"/>
                <w:sz w:val="24"/>
                <w:szCs w:val="24"/>
              </w:rPr>
              <w:t>5) Валовая прибыль (убытки) от продажи товаров и услуг по регулируемому виду деятельности (тыс. рублей)</w:t>
            </w:r>
            <w:bookmarkEnd w:id="6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8" w:name="sub_276"/>
            <w:r w:rsidRPr="00F33FCA">
              <w:rPr>
                <w:rFonts w:ascii="Arial" w:hAnsi="Arial" w:cs="Arial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выручка</w:t>
            </w:r>
            <w:proofErr w:type="gramEnd"/>
            <w:r w:rsidRPr="00F33FCA">
              <w:rPr>
                <w:rFonts w:ascii="Arial" w:hAnsi="Arial" w:cs="Arial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6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9" w:name="sub_277"/>
            <w:r w:rsidRPr="00F33FCA">
              <w:rPr>
                <w:rFonts w:ascii="Arial" w:hAnsi="Arial" w:cs="Arial"/>
                <w:sz w:val="24"/>
                <w:szCs w:val="24"/>
              </w:rPr>
              <w:t>7) Объем поднятой воды (тыс. куб. метров)</w:t>
            </w:r>
            <w:bookmarkEnd w:id="6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0" w:name="sub_278"/>
            <w:r w:rsidRPr="00F33FCA">
              <w:rPr>
                <w:rFonts w:ascii="Arial" w:hAnsi="Arial" w:cs="Arial"/>
                <w:sz w:val="24"/>
                <w:szCs w:val="24"/>
              </w:rPr>
              <w:t>8) Объем покупной воды (тыс. куб. метров)</w:t>
            </w:r>
            <w:bookmarkEnd w:id="7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1" w:name="sub_279"/>
            <w:r w:rsidRPr="00F33FCA">
              <w:rPr>
                <w:rFonts w:ascii="Arial" w:hAnsi="Arial" w:cs="Arial"/>
                <w:sz w:val="24"/>
                <w:szCs w:val="24"/>
              </w:rPr>
              <w:t>9) Объем воды, пропущенной через очистные сооружения</w:t>
            </w:r>
            <w:bookmarkEnd w:id="7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2" w:name="sub_2710"/>
            <w:r w:rsidRPr="00F33FCA">
              <w:rPr>
                <w:rFonts w:ascii="Arial" w:hAnsi="Arial" w:cs="Arial"/>
                <w:sz w:val="24"/>
                <w:szCs w:val="24"/>
              </w:rPr>
              <w:t>10) Объем отпущенной потребителям воды, определенный по приборам учета и расчетным путем (по нормативам потребления) (тыс. куб. метров)</w:t>
            </w:r>
            <w:bookmarkEnd w:id="7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3" w:name="sub_2711"/>
            <w:r w:rsidRPr="00F33FCA">
              <w:rPr>
                <w:rFonts w:ascii="Arial" w:hAnsi="Arial" w:cs="Arial"/>
                <w:sz w:val="24"/>
                <w:szCs w:val="24"/>
              </w:rPr>
              <w:t>11) Потери воды в сетях (процентов)</w:t>
            </w:r>
            <w:bookmarkEnd w:id="7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4" w:name="sub_2712"/>
            <w:r w:rsidRPr="00F33FCA">
              <w:rPr>
                <w:rFonts w:ascii="Arial" w:hAnsi="Arial" w:cs="Arial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  <w:bookmarkEnd w:id="7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5" w:name="sub_2713"/>
            <w:r w:rsidRPr="00F33FCA">
              <w:rPr>
                <w:rFonts w:ascii="Arial" w:hAnsi="Arial" w:cs="Arial"/>
                <w:sz w:val="24"/>
                <w:szCs w:val="24"/>
              </w:rPr>
              <w:t xml:space="preserve">13) Удельный расход электроэнергии на подачу воды в сеть (тыс.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4345" cy="2032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FCA">
              <w:rPr>
                <w:rFonts w:ascii="Arial" w:hAnsi="Arial" w:cs="Arial"/>
                <w:sz w:val="24"/>
                <w:szCs w:val="24"/>
              </w:rPr>
              <w:t xml:space="preserve"> или тыс. куб. метров)</w:t>
            </w:r>
            <w:bookmarkEnd w:id="7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6" w:name="sub_2714"/>
            <w:r w:rsidRPr="00F33FCA">
              <w:rPr>
                <w:rFonts w:ascii="Arial" w:hAnsi="Arial" w:cs="Arial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  <w:bookmarkEnd w:id="7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7" w:name="sub_2715"/>
            <w:r w:rsidRPr="00F33FCA">
              <w:rPr>
                <w:rFonts w:ascii="Arial" w:hAnsi="Arial" w:cs="Arial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  <w:bookmarkEnd w:id="7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8" w:name="sub_28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2.8.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78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9" w:name="sub_281"/>
            <w:r w:rsidRPr="00F33FCA">
              <w:rPr>
                <w:rFonts w:ascii="Arial" w:hAnsi="Arial" w:cs="Arial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  <w:bookmarkEnd w:id="7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0" w:name="sub_282"/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  <w:bookmarkEnd w:id="8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1" w:name="sub_283"/>
            <w:r w:rsidRPr="00F33FCA">
              <w:rPr>
                <w:rFonts w:ascii="Arial" w:hAnsi="Arial" w:cs="Arial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  <w:bookmarkEnd w:id="8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2" w:name="sub_284"/>
            <w:r w:rsidRPr="00F33FCA">
              <w:rPr>
                <w:rFonts w:ascii="Arial" w:hAnsi="Arial" w:cs="Arial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  <w:bookmarkEnd w:id="8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3" w:name="sub_2841"/>
            <w:r w:rsidRPr="00F33FCA">
              <w:rPr>
                <w:rFonts w:ascii="Arial" w:hAnsi="Arial" w:cs="Arial"/>
                <w:sz w:val="24"/>
                <w:szCs w:val="24"/>
              </w:rPr>
              <w:t>а) мутность</w:t>
            </w:r>
            <w:bookmarkEnd w:id="83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4" w:name="sub_2842"/>
            <w:r w:rsidRPr="00F33FCA">
              <w:rPr>
                <w:rFonts w:ascii="Arial" w:hAnsi="Arial" w:cs="Arial"/>
                <w:sz w:val="24"/>
                <w:szCs w:val="24"/>
              </w:rPr>
              <w:t>б) цветность</w:t>
            </w:r>
            <w:bookmarkEnd w:id="8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5" w:name="sub_2843"/>
            <w:r w:rsidRPr="00F33FCA">
              <w:rPr>
                <w:rFonts w:ascii="Arial" w:hAnsi="Arial" w:cs="Arial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  <w:bookmarkEnd w:id="8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6" w:name="sub_2844"/>
            <w:r w:rsidRPr="00F33FCA">
              <w:rPr>
                <w:rFonts w:ascii="Arial" w:hAnsi="Arial" w:cs="Arial"/>
                <w:sz w:val="24"/>
                <w:szCs w:val="24"/>
              </w:rPr>
              <w:t xml:space="preserve">г) общие </w:t>
            </w:r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колиформные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 бактерии</w:t>
            </w:r>
            <w:bookmarkEnd w:id="8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7" w:name="sub_2845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термотолерантные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колиформные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 бактерии</w:t>
            </w:r>
            <w:bookmarkEnd w:id="8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8" w:name="sub_285"/>
            <w:r w:rsidRPr="00F33FCA">
              <w:rPr>
                <w:rFonts w:ascii="Arial" w:hAnsi="Arial" w:cs="Arial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  <w:bookmarkEnd w:id="8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9" w:name="sub_2851"/>
            <w:r w:rsidRPr="00F33FCA">
              <w:rPr>
                <w:rFonts w:ascii="Arial" w:hAnsi="Arial" w:cs="Arial"/>
                <w:sz w:val="24"/>
                <w:szCs w:val="24"/>
              </w:rPr>
              <w:t>а) мутность</w:t>
            </w:r>
            <w:bookmarkEnd w:id="8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0" w:name="sub_2852"/>
            <w:r w:rsidRPr="00F33FCA">
              <w:rPr>
                <w:rFonts w:ascii="Arial" w:hAnsi="Arial" w:cs="Arial"/>
                <w:sz w:val="24"/>
                <w:szCs w:val="24"/>
              </w:rPr>
              <w:t>б) цветность</w:t>
            </w:r>
            <w:bookmarkEnd w:id="9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1" w:name="sub_2853"/>
            <w:r w:rsidRPr="00F33FCA">
              <w:rPr>
                <w:rFonts w:ascii="Arial" w:hAnsi="Arial" w:cs="Arial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  <w:bookmarkEnd w:id="9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2" w:name="sub_2854"/>
            <w:r w:rsidRPr="00F33FCA">
              <w:rPr>
                <w:rFonts w:ascii="Arial" w:hAnsi="Arial" w:cs="Arial"/>
                <w:sz w:val="24"/>
                <w:szCs w:val="24"/>
              </w:rPr>
              <w:t xml:space="preserve">г) общие </w:t>
            </w:r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колиформные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 бактерии</w:t>
            </w:r>
            <w:bookmarkEnd w:id="9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3" w:name="sub_2855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термотолерантные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колиформные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 xml:space="preserve"> бактерии</w:t>
            </w:r>
            <w:bookmarkEnd w:id="9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4" w:name="sub_286"/>
            <w:r w:rsidRPr="00F33FCA">
              <w:rPr>
                <w:rFonts w:ascii="Arial" w:hAnsi="Arial" w:cs="Arial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9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5" w:name="sub_287"/>
            <w:r w:rsidRPr="00F33FCA">
              <w:rPr>
                <w:rFonts w:ascii="Arial" w:hAnsi="Arial" w:cs="Arial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  <w:bookmarkEnd w:id="9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6" w:name="sub_29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2.9.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инвестиционных программах и отчетах об их реализации</w:t>
      </w:r>
    </w:p>
    <w:bookmarkEnd w:id="96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инвестиционную программу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Сроки начала и окончания реализации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7" w:name="sub_29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Потребности в финансовых средствах, необходимых для реализации инвестиционной программы</w:t>
      </w:r>
    </w:p>
    <w:bookmarkEnd w:id="97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2"/>
        <w:gridCol w:w="4076"/>
        <w:gridCol w:w="3582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Потребность в финансовых средствах на ___ год, тыс. руб.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8" w:name="sub_29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Показатели эффективности реализации инвестиционной программы</w:t>
      </w:r>
    </w:p>
    <w:bookmarkEnd w:id="98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3"/>
        <w:gridCol w:w="1940"/>
        <w:gridCol w:w="3815"/>
        <w:gridCol w:w="2577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Фактические значения целевых показателей инвестиционной программы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9" w:name="sub_29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Информация об использовании инвестиционных средств за отчетный год</w:t>
      </w:r>
    </w:p>
    <w:bookmarkEnd w:id="99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3"/>
        <w:gridCol w:w="1940"/>
        <w:gridCol w:w="4375"/>
        <w:gridCol w:w="2577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0" w:name="sub_29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Внесение изменений в инвестиционную программу</w:t>
      </w:r>
    </w:p>
    <w:bookmarkEnd w:id="100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7"/>
        <w:gridCol w:w="6038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4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Внесенные изменения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4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1" w:name="sub_210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Форма 2.10.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bookmarkEnd w:id="101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2" w:name="sub_21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2.11.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102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3" w:name="sub_21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2.12.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bookmarkEnd w:id="103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</w:t>
            </w: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решения и уведомлении о принятом решении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4" w:name="sub_21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2.13.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104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5" w:name="sub_21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2.14.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предложении регулируемой организации об установлении тарифов в сфере горячего водоснабжения на очередной период регулирования</w:t>
      </w:r>
    </w:p>
    <w:bookmarkEnd w:id="105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Период действия тарифов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16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17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8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19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 мая 2013 N 406 (Официальный интернет-портал правовой </w:t>
            </w: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информации http://www.pravo.gov.ru, 15.05.2013)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6" w:name="sub_3000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Приложение 3</w:t>
      </w:r>
    </w:p>
    <w:bookmarkEnd w:id="106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водоотведение</w:t>
      </w: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7" w:name="sub_3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3.1. Общая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регулируемой организации</w:t>
      </w:r>
    </w:p>
    <w:bookmarkEnd w:id="107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  <w:gridCol w:w="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Контактные телефоны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8" w:name="sub_3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3.2.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водоотведение</w:t>
      </w:r>
    </w:p>
    <w:bookmarkEnd w:id="108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9" w:name="sub_3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3.3.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транспортировку сточных вод</w:t>
      </w:r>
    </w:p>
    <w:bookmarkEnd w:id="109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0" w:name="sub_3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3.4.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тарифах на подключение к централизованной системе водоотведения</w:t>
      </w:r>
    </w:p>
    <w:bookmarkEnd w:id="110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1" w:name="sub_35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3.5.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основных показателях финансово-хозяйственной деятельности регулируемой организации</w:t>
      </w:r>
    </w:p>
    <w:bookmarkEnd w:id="111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2" w:name="sub_351"/>
            <w:r w:rsidRPr="00F33FCA">
              <w:rPr>
                <w:rFonts w:ascii="Arial" w:hAnsi="Arial" w:cs="Arial"/>
                <w:sz w:val="24"/>
                <w:szCs w:val="24"/>
              </w:rPr>
              <w:t>1) Выручка от регулируемой деятельности (тыс. рублей) с разбивкой по видам деятельности</w:t>
            </w:r>
            <w:bookmarkEnd w:id="11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3" w:name="sub_352"/>
            <w:r w:rsidRPr="00F33FCA">
              <w:rPr>
                <w:rFonts w:ascii="Arial" w:hAnsi="Arial" w:cs="Arial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11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4" w:name="sub_3521"/>
            <w:r w:rsidRPr="00F33FCA">
              <w:rPr>
                <w:rFonts w:ascii="Arial" w:hAnsi="Arial" w:cs="Arial"/>
                <w:sz w:val="24"/>
                <w:szCs w:val="24"/>
              </w:rPr>
              <w:t>а) расходы на оплату услуг по приему, транспортировке и очистке сточных вод другими организациями</w:t>
            </w:r>
            <w:bookmarkEnd w:id="11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5" w:name="sub_3522"/>
            <w:r w:rsidRPr="00F33FCA">
              <w:rPr>
                <w:rFonts w:ascii="Arial" w:hAnsi="Arial" w:cs="Arial"/>
                <w:sz w:val="24"/>
                <w:szCs w:val="24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4345" cy="2032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FCA">
              <w:rPr>
                <w:rFonts w:ascii="Arial" w:hAnsi="Arial" w:cs="Arial"/>
                <w:sz w:val="24"/>
                <w:szCs w:val="24"/>
              </w:rPr>
              <w:t>), и объем приобретаемой электрической энергии</w:t>
            </w:r>
            <w:bookmarkEnd w:id="11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6" w:name="sub_3523"/>
            <w:r w:rsidRPr="00F33FCA">
              <w:rPr>
                <w:rFonts w:ascii="Arial" w:hAnsi="Arial" w:cs="Arial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  <w:bookmarkEnd w:id="11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7" w:name="sub_3524"/>
            <w:r w:rsidRPr="00F33FCA">
              <w:rPr>
                <w:rFonts w:ascii="Arial" w:hAnsi="Arial" w:cs="Arial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  <w:bookmarkEnd w:id="117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8" w:name="sub_3525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>) расходы на оплату труда и отчисления на социальные нужды административно-управленческого персонала</w:t>
            </w:r>
            <w:bookmarkEnd w:id="11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9" w:name="sub_3526"/>
            <w:r w:rsidRPr="00F33FCA">
              <w:rPr>
                <w:rFonts w:ascii="Arial" w:hAnsi="Arial" w:cs="Arial"/>
                <w:sz w:val="24"/>
                <w:szCs w:val="24"/>
              </w:rPr>
              <w:t>е) расходы на амортизацию основных производственных средств</w:t>
            </w:r>
            <w:bookmarkEnd w:id="11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0" w:name="sub_3527"/>
            <w:r w:rsidRPr="00F33FCA">
              <w:rPr>
                <w:rFonts w:ascii="Arial" w:hAnsi="Arial" w:cs="Arial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  <w:bookmarkEnd w:id="12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1" w:name="sub_3528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>) общепроизводственные расходы, в том числе отнесенные к ним расходы на текущий и капитальный ремонт</w:t>
            </w:r>
            <w:bookmarkEnd w:id="12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2" w:name="sub_3529"/>
            <w:r w:rsidRPr="00F33FCA">
              <w:rPr>
                <w:rFonts w:ascii="Arial" w:hAnsi="Arial" w:cs="Arial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  <w:bookmarkEnd w:id="122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3" w:name="sub_35210"/>
            <w:r w:rsidRPr="00F33FCA">
              <w:rPr>
                <w:rFonts w:ascii="Arial" w:hAnsi="Arial" w:cs="Arial"/>
                <w:sz w:val="24"/>
                <w:szCs w:val="24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2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4" w:name="sub_35211"/>
            <w:r w:rsidRPr="00F33FCA">
              <w:rPr>
                <w:rFonts w:ascii="Arial" w:hAnsi="Arial" w:cs="Arial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2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5" w:name="sub_35212"/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21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22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 мая 2013 N 406 (Официальный интернет-портал правовой информации http://www.pravo.qov.ru, 15.05.2013)</w:t>
            </w:r>
            <w:bookmarkEnd w:id="12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6" w:name="sub_353"/>
            <w:r w:rsidRPr="00F33FCA">
              <w:rPr>
                <w:rFonts w:ascii="Arial" w:hAnsi="Arial" w:cs="Arial"/>
                <w:sz w:val="24"/>
                <w:szCs w:val="24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2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7" w:name="sub_354"/>
            <w:r w:rsidRPr="00F33FCA">
              <w:rPr>
                <w:rFonts w:ascii="Arial" w:hAnsi="Arial" w:cs="Arial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12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8" w:name="sub_355"/>
            <w:r w:rsidRPr="00F33FCA">
              <w:rPr>
                <w:rFonts w:ascii="Arial" w:hAnsi="Arial" w:cs="Arial"/>
                <w:sz w:val="24"/>
                <w:szCs w:val="24"/>
              </w:rPr>
              <w:t>5) Валовая прибыль от продажи товаров и услуг по регулируемому виду деятельности (тыс. рублей)</w:t>
            </w:r>
            <w:bookmarkEnd w:id="12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9" w:name="sub_356"/>
            <w:r w:rsidRPr="00F33FCA">
              <w:rPr>
                <w:rFonts w:ascii="Arial" w:hAnsi="Arial" w:cs="Arial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выручка</w:t>
            </w:r>
            <w:proofErr w:type="gramEnd"/>
            <w:r w:rsidRPr="00F33FCA">
              <w:rPr>
                <w:rFonts w:ascii="Arial" w:hAnsi="Arial" w:cs="Arial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12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0" w:name="sub_357"/>
            <w:r w:rsidRPr="00F33FCA">
              <w:rPr>
                <w:rFonts w:ascii="Arial" w:hAnsi="Arial" w:cs="Arial"/>
                <w:sz w:val="24"/>
                <w:szCs w:val="24"/>
              </w:rPr>
              <w:t>7) Объем сточных вод, принятых от потребителей оказываемых услуг (тыс. куб. метров)</w:t>
            </w:r>
            <w:bookmarkEnd w:id="13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1" w:name="sub_358"/>
            <w:r w:rsidRPr="00F33FCA">
              <w:rPr>
                <w:rFonts w:ascii="Arial" w:hAnsi="Arial" w:cs="Arial"/>
                <w:sz w:val="24"/>
                <w:szCs w:val="24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  <w:bookmarkEnd w:id="131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2" w:name="sub_359"/>
            <w:r w:rsidRPr="00F33FCA">
              <w:rPr>
                <w:rFonts w:ascii="Arial" w:hAnsi="Arial" w:cs="Arial"/>
                <w:sz w:val="24"/>
                <w:szCs w:val="24"/>
              </w:rPr>
              <w:t>9) Объем сточных вод, пропущенных через очистные сооружения (тыс. куб. метров)</w:t>
            </w:r>
            <w:bookmarkEnd w:id="13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3" w:name="sub_3510"/>
            <w:r w:rsidRPr="00F33FCA">
              <w:rPr>
                <w:rFonts w:ascii="Arial" w:hAnsi="Arial" w:cs="Arial"/>
                <w:sz w:val="24"/>
                <w:szCs w:val="24"/>
              </w:rPr>
              <w:t>10) Среднесписочная численность основного производственного персонала (человек)</w:t>
            </w:r>
            <w:bookmarkEnd w:id="13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4" w:name="sub_36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Форма 3.6. Информация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134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  <w:gridCol w:w="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5" w:name="sub_361"/>
            <w:r w:rsidRPr="00F33FCA">
              <w:rPr>
                <w:rFonts w:ascii="Arial" w:hAnsi="Arial" w:cs="Arial"/>
                <w:sz w:val="24"/>
                <w:szCs w:val="24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  <w:bookmarkEnd w:id="13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6" w:name="sub_362"/>
            <w:r w:rsidRPr="00F33FCA">
              <w:rPr>
                <w:rFonts w:ascii="Arial" w:hAnsi="Arial" w:cs="Arial"/>
                <w:sz w:val="24"/>
                <w:szCs w:val="24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  <w:bookmarkEnd w:id="13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7" w:name="sub_3621"/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а) взвешенные вещества</w:t>
            </w:r>
            <w:bookmarkEnd w:id="137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8" w:name="sub_3622"/>
            <w:r w:rsidRPr="00F33FCA">
              <w:rPr>
                <w:rFonts w:ascii="Arial" w:hAnsi="Arial" w:cs="Arial"/>
                <w:sz w:val="24"/>
                <w:szCs w:val="24"/>
              </w:rPr>
              <w:t>б) БПК5</w:t>
            </w:r>
            <w:bookmarkEnd w:id="138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9" w:name="sub_3623"/>
            <w:r w:rsidRPr="00F33FCA">
              <w:rPr>
                <w:rFonts w:ascii="Arial" w:hAnsi="Arial" w:cs="Arial"/>
                <w:sz w:val="24"/>
                <w:szCs w:val="24"/>
              </w:rPr>
              <w:t>в) аммоний-ион</w:t>
            </w:r>
            <w:bookmarkEnd w:id="13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0" w:name="sub_3624"/>
            <w:r w:rsidRPr="00F33FCA">
              <w:rPr>
                <w:rFonts w:ascii="Arial" w:hAnsi="Arial" w:cs="Arial"/>
                <w:sz w:val="24"/>
                <w:szCs w:val="24"/>
              </w:rPr>
              <w:t>г) нитрит-анион</w:t>
            </w:r>
            <w:bookmarkEnd w:id="14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1" w:name="sub_3625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>) фосфаты (по P)</w:t>
            </w:r>
            <w:bookmarkEnd w:id="141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2" w:name="sub_3626"/>
            <w:r w:rsidRPr="00F33FCA">
              <w:rPr>
                <w:rFonts w:ascii="Arial" w:hAnsi="Arial" w:cs="Arial"/>
                <w:sz w:val="24"/>
                <w:szCs w:val="24"/>
              </w:rPr>
              <w:t>е) нефтепродукты</w:t>
            </w:r>
            <w:bookmarkEnd w:id="142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3" w:name="sub_3627"/>
            <w:r w:rsidRPr="00F33FCA">
              <w:rPr>
                <w:rFonts w:ascii="Arial" w:hAnsi="Arial" w:cs="Arial"/>
                <w:sz w:val="24"/>
                <w:szCs w:val="24"/>
              </w:rPr>
              <w:t>ж) микробиология</w:t>
            </w:r>
            <w:bookmarkEnd w:id="143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4" w:name="sub_363"/>
            <w:r w:rsidRPr="00F33FCA">
              <w:rPr>
                <w:rFonts w:ascii="Arial" w:hAnsi="Arial" w:cs="Arial"/>
                <w:sz w:val="24"/>
                <w:szCs w:val="24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  <w:bookmarkEnd w:id="14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5" w:name="sub_3631"/>
            <w:r w:rsidRPr="00F33FCA">
              <w:rPr>
                <w:rFonts w:ascii="Arial" w:hAnsi="Arial" w:cs="Arial"/>
                <w:sz w:val="24"/>
                <w:szCs w:val="24"/>
              </w:rPr>
              <w:t>а) взвешенные вещества</w:t>
            </w:r>
            <w:bookmarkEnd w:id="145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6" w:name="sub_3632"/>
            <w:r w:rsidRPr="00F33FCA">
              <w:rPr>
                <w:rFonts w:ascii="Arial" w:hAnsi="Arial" w:cs="Arial"/>
                <w:sz w:val="24"/>
                <w:szCs w:val="24"/>
              </w:rPr>
              <w:t>б) БПК5</w:t>
            </w:r>
            <w:bookmarkEnd w:id="146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7" w:name="sub_3633"/>
            <w:r w:rsidRPr="00F33FCA">
              <w:rPr>
                <w:rFonts w:ascii="Arial" w:hAnsi="Arial" w:cs="Arial"/>
                <w:sz w:val="24"/>
                <w:szCs w:val="24"/>
              </w:rPr>
              <w:t>в) аммоний-ион</w:t>
            </w:r>
            <w:bookmarkEnd w:id="147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8" w:name="sub_3634"/>
            <w:r w:rsidRPr="00F33FCA">
              <w:rPr>
                <w:rFonts w:ascii="Arial" w:hAnsi="Arial" w:cs="Arial"/>
                <w:sz w:val="24"/>
                <w:szCs w:val="24"/>
              </w:rPr>
              <w:t>г) нитрит-анион</w:t>
            </w:r>
            <w:bookmarkEnd w:id="14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9" w:name="sub_3635"/>
            <w:proofErr w:type="spellStart"/>
            <w:r w:rsidRPr="00F33FC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33FCA">
              <w:rPr>
                <w:rFonts w:ascii="Arial" w:hAnsi="Arial" w:cs="Arial"/>
                <w:sz w:val="24"/>
                <w:szCs w:val="24"/>
              </w:rPr>
              <w:t>) фосфаты (по Р)</w:t>
            </w:r>
            <w:bookmarkEnd w:id="149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0" w:name="sub_3636"/>
            <w:r w:rsidRPr="00F33FCA">
              <w:rPr>
                <w:rFonts w:ascii="Arial" w:hAnsi="Arial" w:cs="Arial"/>
                <w:sz w:val="24"/>
                <w:szCs w:val="24"/>
              </w:rPr>
              <w:t>е) нефтепродукты</w:t>
            </w:r>
            <w:bookmarkEnd w:id="150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1" w:name="sub_3637"/>
            <w:r w:rsidRPr="00F33FCA">
              <w:rPr>
                <w:rFonts w:ascii="Arial" w:hAnsi="Arial" w:cs="Arial"/>
                <w:sz w:val="24"/>
                <w:szCs w:val="24"/>
              </w:rPr>
              <w:t>ж) микробиология</w:t>
            </w:r>
            <w:bookmarkEnd w:id="15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2" w:name="sub_366"/>
            <w:r w:rsidRPr="00F33FCA">
              <w:rPr>
                <w:rFonts w:ascii="Arial" w:hAnsi="Arial" w:cs="Arial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15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3" w:name="sub_367"/>
            <w:r w:rsidRPr="00F33FCA">
              <w:rPr>
                <w:rFonts w:ascii="Arial" w:hAnsi="Arial" w:cs="Arial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  <w:bookmarkEnd w:id="15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4" w:name="sub_37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3.7.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инвестиционных программах и отчетах об их реализации</w:t>
      </w:r>
    </w:p>
    <w:bookmarkEnd w:id="154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5" w:name="sub_37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Потребности в финансовых средствах, необходимых для реализации инвестиционной программы</w:t>
      </w:r>
    </w:p>
    <w:bookmarkEnd w:id="155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29"/>
        <w:gridCol w:w="4676"/>
        <w:gridCol w:w="2665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Потребность в финансовых средствах на ____ год, тыс.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6" w:name="sub_37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Показатели эффективности реализации инвестиционной программы</w:t>
      </w:r>
    </w:p>
    <w:bookmarkEnd w:id="156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923"/>
        <w:gridCol w:w="3124"/>
        <w:gridCol w:w="3423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Фактические значения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инвестиционной программы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7" w:name="sub_37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Информация об использовании инвестиционных средств за отчетный год</w:t>
      </w:r>
    </w:p>
    <w:bookmarkEnd w:id="157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7"/>
        <w:gridCol w:w="1817"/>
        <w:gridCol w:w="3933"/>
        <w:gridCol w:w="3333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об использовании инвестиционных средств за отчетный год</w:t>
            </w: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33F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33FCA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F33FCA">
              <w:rPr>
                <w:rFonts w:ascii="Arial" w:hAnsi="Arial" w:cs="Arial"/>
                <w:sz w:val="24"/>
                <w:szCs w:val="24"/>
              </w:rPr>
              <w:t>ыс. руб.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8" w:name="sub_37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Внесение изменений в инвестиционную программу</w:t>
      </w:r>
    </w:p>
    <w:bookmarkEnd w:id="158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5"/>
        <w:gridCol w:w="5115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Внесенные изменения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5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9" w:name="sub_38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3.8.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bookmarkEnd w:id="159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  <w:gridCol w:w="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0" w:name="sub_39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3.9.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160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1" w:name="sub_310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3.10.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bookmarkEnd w:id="161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2" w:name="sub_31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3.11.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162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lastRenderedPageBreak/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3" w:name="sub_31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3.12.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предложении регулируемой организации об установлении тарифов в сфере горячего водоснабжения на очередной период регулирования</w:t>
      </w:r>
    </w:p>
    <w:bookmarkEnd w:id="163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Период действия тарифов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Годовой объем отпущенной в сеть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23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24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25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основами ценообразования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в сфере водоснабжения и водоотведения, утвержденными </w:t>
            </w:r>
            <w:hyperlink r:id="rId26" w:history="1">
              <w:r w:rsidRPr="00F33FC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F33FC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64" w:name="sub_4000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Приложение N 4</w:t>
      </w:r>
    </w:p>
    <w:bookmarkEnd w:id="164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33FCA">
        <w:rPr>
          <w:rFonts w:ascii="Arial" w:hAnsi="Arial" w:cs="Arial"/>
          <w:b/>
          <w:bCs/>
          <w:color w:val="26282F"/>
          <w:sz w:val="24"/>
          <w:szCs w:val="24"/>
        </w:rPr>
        <w:t>Формы предоставления информации, подлежащей раскрытию органами регулирования тарифов</w:t>
      </w: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5" w:name="sub_41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Форма 4.1. Общая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об органе регулирования тарифов</w:t>
      </w:r>
    </w:p>
    <w:bookmarkEnd w:id="165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6719"/>
      </w:tblGrid>
      <w:tr w:rsidR="00F33FCA" w:rsidRPr="00F33FCA" w:rsidTr="00416DD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органа тарифного регулирования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Криволукского МО</w:t>
            </w:r>
          </w:p>
        </w:tc>
      </w:tr>
      <w:tr w:rsidR="00F33FCA" w:rsidRPr="00F33FCA" w:rsidTr="00416DD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Тетерин Дмитрий Иннокентьевич</w:t>
            </w:r>
          </w:p>
        </w:tc>
      </w:tr>
      <w:tr w:rsidR="00F33FCA" w:rsidRPr="00F33FCA" w:rsidTr="00416DD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Сельтеплосети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33FCA" w:rsidRPr="00F33FCA" w:rsidTr="00416DD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Почтовый адрес органа тарифного регулирования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666730, Иркутская область, Киренский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ривая Лука,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ул.Боровкова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8</w:t>
            </w:r>
          </w:p>
        </w:tc>
      </w:tr>
      <w:tr w:rsidR="00416DDD" w:rsidRPr="00F33FCA" w:rsidTr="00416DD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D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Фактическое местонахождение органа тарифного регулирования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DDD" w:rsidRPr="00F33FCA" w:rsidRDefault="00416DDD" w:rsidP="0006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666730, Иркутская область, Киренский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ривая Лука,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ул.Боровкова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8</w:t>
            </w:r>
          </w:p>
        </w:tc>
      </w:tr>
      <w:tr w:rsidR="00416DDD" w:rsidRPr="00F33FCA" w:rsidTr="00416DD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D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Справочные телефоны органа тарифного регулирования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DDD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8(39568)22325</w:t>
            </w:r>
          </w:p>
        </w:tc>
      </w:tr>
      <w:tr w:rsidR="00416DDD" w:rsidRPr="00F33FCA" w:rsidTr="00416DD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D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электронной почты органа тарифного регулирования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DDD" w:rsidRPr="00416DDD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Adm-krluka2013@yandex.ru</w:t>
            </w:r>
          </w:p>
        </w:tc>
      </w:tr>
      <w:tr w:rsidR="00416DDD" w:rsidRPr="00F33FCA" w:rsidTr="00416DD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D" w:rsidRPr="00F33FCA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Адрес официального сайта органа тарифного регулирования в сети "Интернет"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DDD" w:rsidRPr="00416DDD" w:rsidRDefault="00416DDD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kirenskadm@yandex.ru</w:t>
            </w: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6" w:name="sub_42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4.2.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bookmarkEnd w:id="166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2611"/>
        <w:gridCol w:w="2417"/>
        <w:gridCol w:w="2752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Время проведения заседания правления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(коллегии) органа тарифного регулирования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Повестка заседания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правления (коллегии)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органа тарифного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регулирования</w:t>
            </w:r>
          </w:p>
        </w:tc>
      </w:tr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7" w:name="sub_43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4.3.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bookmarkEnd w:id="167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46"/>
        <w:gridCol w:w="3040"/>
        <w:gridCol w:w="3040"/>
        <w:gridCol w:w="4354"/>
      </w:tblGrid>
      <w:tr w:rsidR="00F33FCA" w:rsidRPr="00F33FCA" w:rsidTr="00121ECC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Номер решения об установлении тарифов в сфере водоснабжения и</w:t>
            </w:r>
          </w:p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водоотведения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F33FCA" w:rsidRPr="00F33FCA" w:rsidTr="00121EC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121ECC" w:rsidRDefault="00121ECC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Криволукского МО от 16.11.2015г. № 64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121ECC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121ECC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15.02.2017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DA6160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160">
              <w:rPr>
                <w:rFonts w:ascii="Arial" w:hAnsi="Arial" w:cs="Arial"/>
                <w:sz w:val="24"/>
                <w:szCs w:val="24"/>
              </w:rPr>
              <w:t>http://kirenskrn.irkobl.ru/settlement_area/krivolukskoe-selskoe-poselenie/</w:t>
            </w: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8" w:name="sub_44"/>
      <w:r w:rsidRPr="00F33FCA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4.4. Информация </w:t>
      </w:r>
      <w:r w:rsidRPr="00F33FCA">
        <w:rPr>
          <w:rFonts w:ascii="Arial" w:hAnsi="Arial" w:cs="Arial"/>
          <w:b/>
          <w:bCs/>
          <w:color w:val="26282F"/>
          <w:sz w:val="24"/>
          <w:szCs w:val="24"/>
        </w:rPr>
        <w:br/>
        <w:t>о протоколах заседания правления (коллегии) органа тарифного регулирования</w:t>
      </w:r>
    </w:p>
    <w:bookmarkEnd w:id="168"/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819"/>
      </w:tblGrid>
      <w:tr w:rsidR="00F33FCA" w:rsidRPr="00F33FCA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FCA">
              <w:rPr>
                <w:rFonts w:ascii="Arial" w:hAnsi="Arial" w:cs="Arial"/>
                <w:sz w:val="24"/>
                <w:szCs w:val="24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CA" w:rsidRPr="00F33FCA" w:rsidRDefault="00F33FCA" w:rsidP="00F33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FCA" w:rsidRPr="00F33FCA" w:rsidRDefault="00F33FCA" w:rsidP="00F33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5DA4" w:rsidRDefault="00F33FCA">
      <w:r>
        <w:t xml:space="preserve"> </w:t>
      </w:r>
    </w:p>
    <w:sectPr w:rsidR="00605DA4" w:rsidSect="00605DA4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FCA"/>
    <w:rsid w:val="00121ECC"/>
    <w:rsid w:val="00416DDD"/>
    <w:rsid w:val="00605DA4"/>
    <w:rsid w:val="006A0864"/>
    <w:rsid w:val="00790BD9"/>
    <w:rsid w:val="00950BDD"/>
    <w:rsid w:val="00D718C0"/>
    <w:rsid w:val="00DA6160"/>
    <w:rsid w:val="00DC77C0"/>
    <w:rsid w:val="00E07ECD"/>
    <w:rsid w:val="00F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3F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FC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33F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3FC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3F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3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13" Type="http://schemas.openxmlformats.org/officeDocument/2006/relationships/hyperlink" Target="garantF1://70275124.1000" TargetMode="External"/><Relationship Id="rId18" Type="http://schemas.openxmlformats.org/officeDocument/2006/relationships/hyperlink" Target="garantF1://70275124.1000" TargetMode="External"/><Relationship Id="rId26" Type="http://schemas.openxmlformats.org/officeDocument/2006/relationships/hyperlink" Target="garantF1://7027512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75124.1000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17" Type="http://schemas.openxmlformats.org/officeDocument/2006/relationships/hyperlink" Target="garantF1://70275124.0" TargetMode="External"/><Relationship Id="rId25" Type="http://schemas.openxmlformats.org/officeDocument/2006/relationships/hyperlink" Target="garantF1://7027512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75124.1000" TargetMode="External"/><Relationship Id="rId20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11" Type="http://schemas.openxmlformats.org/officeDocument/2006/relationships/hyperlink" Target="garantF1://70275124.0" TargetMode="External"/><Relationship Id="rId24" Type="http://schemas.openxmlformats.org/officeDocument/2006/relationships/hyperlink" Target="garantF1://70275124.0" TargetMode="External"/><Relationship Id="rId5" Type="http://schemas.openxmlformats.org/officeDocument/2006/relationships/hyperlink" Target="garantF1://70275124.1000" TargetMode="External"/><Relationship Id="rId15" Type="http://schemas.openxmlformats.org/officeDocument/2006/relationships/image" Target="media/image4.emf"/><Relationship Id="rId23" Type="http://schemas.openxmlformats.org/officeDocument/2006/relationships/hyperlink" Target="garantF1://70275124.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75124.1000" TargetMode="External"/><Relationship Id="rId19" Type="http://schemas.openxmlformats.org/officeDocument/2006/relationships/hyperlink" Target="garantF1://70275124.0" TargetMode="External"/><Relationship Id="rId4" Type="http://schemas.openxmlformats.org/officeDocument/2006/relationships/image" Target="media/image1.emf"/><Relationship Id="rId9" Type="http://schemas.openxmlformats.org/officeDocument/2006/relationships/hyperlink" Target="garantF1://70275124.0" TargetMode="External"/><Relationship Id="rId14" Type="http://schemas.openxmlformats.org/officeDocument/2006/relationships/hyperlink" Target="garantF1://70275124.0" TargetMode="External"/><Relationship Id="rId22" Type="http://schemas.openxmlformats.org/officeDocument/2006/relationships/hyperlink" Target="garantF1://7027512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2017-09-18T01:02:00Z</dcterms:created>
  <dcterms:modified xsi:type="dcterms:W3CDTF">2017-09-18T06:13:00Z</dcterms:modified>
</cp:coreProperties>
</file>